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12C7" w14:textId="1080A72B" w:rsidR="000208DF" w:rsidRDefault="00050E2D">
      <w:pPr>
        <w:pStyle w:val="Title1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863C67">
        <w:rPr>
          <w:sz w:val="28"/>
          <w:szCs w:val="28"/>
        </w:rPr>
        <w:t>4</w:t>
      </w:r>
      <w:r w:rsidR="00601BB6">
        <w:rPr>
          <w:sz w:val="28"/>
          <w:szCs w:val="28"/>
        </w:rPr>
        <w:t>b</w:t>
      </w:r>
    </w:p>
    <w:p w14:paraId="3299CB01" w14:textId="2ED05E0E" w:rsidR="00EC60BD" w:rsidRDefault="00EC60BD" w:rsidP="00EC60BD">
      <w:pPr>
        <w:pStyle w:val="Title1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The seismicity of a particular region is described by the Gutenberg-Richter recurrence law:</w:t>
      </w:r>
    </w:p>
    <w:p w14:paraId="0AB4FF27" w14:textId="5CAD3A42" w:rsidR="00EC60BD" w:rsidRDefault="00EC60BD" w:rsidP="00EC60BD">
      <w:pPr>
        <w:pStyle w:val="Title1"/>
        <w:widowControl/>
        <w:jc w:val="left"/>
        <w:rPr>
          <w:b w:val="0"/>
          <w:bCs w:val="0"/>
          <w:sz w:val="28"/>
          <w:szCs w:val="28"/>
        </w:rPr>
      </w:pPr>
    </w:p>
    <w:p w14:paraId="7CA0CD90" w14:textId="6BF93E14" w:rsidR="00EC60BD" w:rsidRDefault="00EC60BD" w:rsidP="00EC60BD">
      <w:pPr>
        <w:pStyle w:val="Title1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EC60BD">
        <w:rPr>
          <w:b w:val="0"/>
          <w:bCs w:val="0"/>
          <w:position w:val="-12"/>
          <w:sz w:val="28"/>
          <w:szCs w:val="28"/>
        </w:rPr>
        <w:object w:dxaOrig="1960" w:dyaOrig="360" w14:anchorId="40165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8pt;height:18pt" o:ole="">
            <v:imagedata r:id="rId7" o:title=""/>
          </v:shape>
          <o:OLEObject Type="Embed" ProgID="Equation.DSMT4" ShapeID="_x0000_i1029" DrawAspect="Content" ObjectID="_1643624505" r:id="rId8"/>
        </w:object>
      </w:r>
      <w:r>
        <w:rPr>
          <w:b w:val="0"/>
          <w:bCs w:val="0"/>
          <w:sz w:val="28"/>
          <w:szCs w:val="28"/>
        </w:rPr>
        <w:t xml:space="preserve"> </w:t>
      </w:r>
    </w:p>
    <w:p w14:paraId="53CF7CC6" w14:textId="59F2AD57" w:rsidR="00EC60BD" w:rsidRDefault="00EC60BD" w:rsidP="00EC60BD">
      <w:pPr>
        <w:pStyle w:val="Title1"/>
        <w:widowControl/>
        <w:jc w:val="left"/>
        <w:rPr>
          <w:b w:val="0"/>
          <w:bCs w:val="0"/>
          <w:sz w:val="28"/>
          <w:szCs w:val="28"/>
        </w:rPr>
      </w:pPr>
    </w:p>
    <w:p w14:paraId="49041DE1" w14:textId="32E41760" w:rsidR="00EC60BD" w:rsidRDefault="00EC60BD" w:rsidP="00EC60BD">
      <w:pPr>
        <w:pStyle w:val="Title1"/>
        <w:widowControl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What is the probability that at least one earthquake of magnitude greater than 7.0 will occur in a</w:t>
      </w:r>
    </w:p>
    <w:p w14:paraId="026D9480" w14:textId="77777777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 year period?  </w:t>
      </w:r>
    </w:p>
    <w:p w14:paraId="6C323137" w14:textId="77777777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In a 50-year period? </w:t>
      </w:r>
    </w:p>
    <w:p w14:paraId="4DF0D4A5" w14:textId="1428ADE8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In a 250-period?</w:t>
      </w:r>
    </w:p>
    <w:p w14:paraId="16939DD8" w14:textId="629D4363" w:rsidR="00EC60BD" w:rsidRDefault="00EC60BD" w:rsidP="00EC60BD">
      <w:pPr>
        <w:pStyle w:val="Title1"/>
        <w:widowControl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What is the probability that </w:t>
      </w:r>
      <w:r>
        <w:rPr>
          <w:b w:val="0"/>
          <w:bCs w:val="0"/>
          <w:sz w:val="28"/>
          <w:szCs w:val="28"/>
        </w:rPr>
        <w:t xml:space="preserve">exactly </w:t>
      </w:r>
      <w:r>
        <w:rPr>
          <w:b w:val="0"/>
          <w:bCs w:val="0"/>
          <w:sz w:val="28"/>
          <w:szCs w:val="28"/>
        </w:rPr>
        <w:t>one earthquake of magnitude greater than 7.0 will occur in a</w:t>
      </w:r>
    </w:p>
    <w:p w14:paraId="1A5AA281" w14:textId="77777777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 year period?  </w:t>
      </w:r>
    </w:p>
    <w:p w14:paraId="2218E7E3" w14:textId="77777777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In a 50-year period? </w:t>
      </w:r>
    </w:p>
    <w:p w14:paraId="3084ABB5" w14:textId="77777777" w:rsidR="00EC60BD" w:rsidRDefault="00EC60BD" w:rsidP="00EC60BD">
      <w:pPr>
        <w:pStyle w:val="Title1"/>
        <w:widowControl/>
        <w:numPr>
          <w:ilvl w:val="1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In a 250-period?</w:t>
      </w:r>
    </w:p>
    <w:p w14:paraId="77A44823" w14:textId="5973AB90" w:rsidR="00EC60BD" w:rsidRPr="00EC60BD" w:rsidRDefault="00EC60BD" w:rsidP="00EC60BD">
      <w:pPr>
        <w:pStyle w:val="Title1"/>
        <w:widowControl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Determine the earthquake magnitude that would have a 10% probability of being exceeded at least once in 50-year period.</w:t>
      </w:r>
      <w:bookmarkStart w:id="0" w:name="_GoBack"/>
      <w:bookmarkEnd w:id="0"/>
    </w:p>
    <w:p w14:paraId="76A6C15B" w14:textId="77777777" w:rsidR="00A5298D" w:rsidRDefault="00A5298D" w:rsidP="00A5298D">
      <w:pPr>
        <w:pStyle w:val="para"/>
        <w:tabs>
          <w:tab w:val="clear" w:pos="1440"/>
          <w:tab w:val="left" w:pos="540"/>
        </w:tabs>
        <w:rPr>
          <w:sz w:val="24"/>
        </w:rPr>
      </w:pPr>
    </w:p>
    <w:p w14:paraId="538DECE7" w14:textId="756C9AB2" w:rsidR="00A5298D" w:rsidRPr="00804B61" w:rsidRDefault="00A5298D" w:rsidP="00A5298D">
      <w:pPr>
        <w:pStyle w:val="para"/>
        <w:tabs>
          <w:tab w:val="clear" w:pos="1440"/>
          <w:tab w:val="left" w:pos="540"/>
        </w:tabs>
        <w:rPr>
          <w:sz w:val="24"/>
        </w:rPr>
      </w:pPr>
    </w:p>
    <w:sectPr w:rsidR="00A5298D" w:rsidRPr="00804B6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F556" w14:textId="77777777" w:rsidR="001506E1" w:rsidRDefault="001506E1">
      <w:r>
        <w:separator/>
      </w:r>
    </w:p>
  </w:endnote>
  <w:endnote w:type="continuationSeparator" w:id="0">
    <w:p w14:paraId="6B5C63F3" w14:textId="77777777" w:rsidR="001506E1" w:rsidRDefault="001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D4B6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33066" w14:textId="77777777"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32F5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1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5C2EF" w14:textId="77777777"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C8CF" w14:textId="77777777" w:rsidR="001506E1" w:rsidRDefault="001506E1">
      <w:r>
        <w:separator/>
      </w:r>
    </w:p>
  </w:footnote>
  <w:footnote w:type="continuationSeparator" w:id="0">
    <w:p w14:paraId="67C41E0E" w14:textId="77777777" w:rsidR="001506E1" w:rsidRDefault="0015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D67" w14:textId="77777777"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D1246D"/>
    <w:multiLevelType w:val="hybridMultilevel"/>
    <w:tmpl w:val="56CADE68"/>
    <w:lvl w:ilvl="0" w:tplc="B02AA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6B4575"/>
    <w:multiLevelType w:val="hybridMultilevel"/>
    <w:tmpl w:val="534E3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38A0"/>
    <w:multiLevelType w:val="hybridMultilevel"/>
    <w:tmpl w:val="418AB5DE"/>
    <w:lvl w:ilvl="0" w:tplc="6AB4F96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F2CC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DaxNDcwMzc3NLJQ0lEKTi0uzszPAykwqgUAdo3bCywAAAA="/>
  </w:docVars>
  <w:rsids>
    <w:rsidRoot w:val="00E34E64"/>
    <w:rsid w:val="00005D15"/>
    <w:rsid w:val="000208DF"/>
    <w:rsid w:val="00050E2D"/>
    <w:rsid w:val="000A4B7C"/>
    <w:rsid w:val="000E0121"/>
    <w:rsid w:val="001506E1"/>
    <w:rsid w:val="00247DCE"/>
    <w:rsid w:val="002C248E"/>
    <w:rsid w:val="00574207"/>
    <w:rsid w:val="00601BB6"/>
    <w:rsid w:val="00605B9D"/>
    <w:rsid w:val="007D157C"/>
    <w:rsid w:val="007E7353"/>
    <w:rsid w:val="00804B61"/>
    <w:rsid w:val="00863C67"/>
    <w:rsid w:val="008E6BD7"/>
    <w:rsid w:val="00901ECC"/>
    <w:rsid w:val="00A5298D"/>
    <w:rsid w:val="00AD7BF7"/>
    <w:rsid w:val="00B87CCF"/>
    <w:rsid w:val="00BE486B"/>
    <w:rsid w:val="00C21FAE"/>
    <w:rsid w:val="00C81F1B"/>
    <w:rsid w:val="00DA6E8E"/>
    <w:rsid w:val="00E34E64"/>
    <w:rsid w:val="00EB2C33"/>
    <w:rsid w:val="00EC60BD"/>
    <w:rsid w:val="00F474F0"/>
    <w:rsid w:val="00FA757C"/>
    <w:rsid w:val="00F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1DBA"/>
  <w15:chartTrackingRefBased/>
  <w15:docId w15:val="{56F03C49-8BD2-430F-92A9-4CAE4B56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1">
    <w:name w:val="List1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1">
    <w:name w:val="Title1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863C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C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4</cp:revision>
  <cp:lastPrinted>2008-02-18T19:58:00Z</cp:lastPrinted>
  <dcterms:created xsi:type="dcterms:W3CDTF">2020-02-19T19:30:00Z</dcterms:created>
  <dcterms:modified xsi:type="dcterms:W3CDTF">2020-02-19T19:35:00Z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